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TITLE: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Практическо обучение за управление на многообразието и приобщаването на работното място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TEXT: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В периода 25-29 април 2024 г. Българо-румънска търговско-промишлена палата беше домакин на едно по-нестандартно обучение за обучители, учители, мениджъри и специалисти в областта на човешките ресурси. Многообразие, приобщаване, емпатия, микроутвърждения, активно слушане бяха част от темите, които обсъдихме заедно с участниците.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По време на практическите дейности доказахме на себе си и на експертите, че това не са просто модерни думи, които станаха популярни в последно време, а по-скоро могат да се превърнат в стратегия за успех на всяка компания, независимо от сферата, в която работи.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Отношенията със служителите и между тях самите са много важни, доколкото спокойната работна атмосфера, разбирателството и приемането на другите в екипа са предпоставка за развитие на иновациите, на привличане и задържане на „таланти“.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Станахме част от реални истории, проверихме дали чуваме правилно посланията на колегите си, опитахме се да избягаме от стереотипите и да се упражним в прилагането на стратегии за приобщаване на хора с различен стил на работа.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Близо две години екипът на Българо-румънска палата изследва българската действителност по отношение на многообразието и приобщаването на работното място като част от международния проект „Мисли глобално, действай локално“, финансиран по програма Еразъм+. Заедно с партньорите ни от Ирландия, Чехия, Словения, Нидерландия, Португалия, Кипър и Италия създадохме практическа обучителна програма за мениджъри и специалисти в областта на човешките ресурси, която по време на тренингите споделихме с 12 професионалисти в сферата на човешките ресурси и професионалното обучение и образование. Участвахме в разнообразни практически дейности и се предизвикахме да разкажем истории за себе си и своите компании и организации, с помощта на Наръчника ни за „сторителинг“, базиран на техниките за разказване на истории, с които може да изследвате многообразието, приобщаването и промяната в културата на фирмите и организациите.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D549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D549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D549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D549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D549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D549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D549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D549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D549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D549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D549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D549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D549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D549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D549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D549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D549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D549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D549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549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D549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D549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D549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D549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D549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D549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D549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549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D549E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73EGyH4b538ngisS3PdVrQzuhw==">CgMxLjA4AHIhMW0zNGo5bVVNZF9yOUg1RmlQX3E4M1QzY1RkdnBDc0Nx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2024-06-25T06:23:00Z</dcterms:created>
  <dc:creator>gangalova</dc:creator>
</cp:coreProperties>
</file>